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F1C6E" w14:textId="77777777" w:rsidR="002F40C0" w:rsidRPr="00FE7BC1" w:rsidRDefault="00693FAB" w:rsidP="00693FAB">
      <w:pPr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E7BC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Информация о нарушения выявленных в ходе проведения государственного санитарного надзора за субъектами хозяйствования расположенных на территории Столбцовского района </w:t>
      </w:r>
    </w:p>
    <w:p w14:paraId="75C26087" w14:textId="77777777" w:rsidR="00693FAB" w:rsidRPr="00FE7BC1" w:rsidRDefault="00693FAB" w:rsidP="00693F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Государственным учреждением «Столбцовский районный центр гигиены и эпидемиологии» </w:t>
      </w:r>
      <w:r w:rsidR="004A751A"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(далее-Столбцовский РЦГиЭ) 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>информирует о типичных нарушениях, выявленных в ходе проведения надзорных мероприятий.</w:t>
      </w:r>
    </w:p>
    <w:p w14:paraId="3CFE2091" w14:textId="77777777" w:rsidR="00693FAB" w:rsidRPr="00FE7BC1" w:rsidRDefault="00693FAB" w:rsidP="00693F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апреле 2026 года </w:t>
      </w:r>
      <w:r w:rsidR="004A751A"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специалистами Столбцовского РЦГиЭ 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проведены </w:t>
      </w:r>
      <w:r w:rsidR="004A751A" w:rsidRPr="00FE7BC1">
        <w:rPr>
          <w:rFonts w:ascii="Times New Roman" w:hAnsi="Times New Roman" w:cs="Times New Roman"/>
          <w:sz w:val="28"/>
          <w:szCs w:val="28"/>
          <w:lang w:val="ru-RU"/>
        </w:rPr>
        <w:t>надзорные мероприятия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751A" w:rsidRPr="00FE7BC1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 субъектов </w:t>
      </w:r>
      <w:r w:rsidR="004A751A" w:rsidRPr="00FE7BC1">
        <w:rPr>
          <w:rFonts w:ascii="Times New Roman" w:hAnsi="Times New Roman" w:cs="Times New Roman"/>
          <w:sz w:val="28"/>
          <w:szCs w:val="28"/>
          <w:lang w:val="ru-RU"/>
        </w:rPr>
        <w:t>хозяйствования.</w:t>
      </w:r>
    </w:p>
    <w:p w14:paraId="7C343F73" w14:textId="259C06B0" w:rsidR="004A751A" w:rsidRPr="00FE7BC1" w:rsidRDefault="004A751A" w:rsidP="00693FA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100% случаев на объектах не выполняется производственный контроль со стороны </w:t>
      </w:r>
      <w:r w:rsidR="00FE7BC1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руководителей 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>субъектов хозяйствования.</w:t>
      </w:r>
    </w:p>
    <w:p w14:paraId="7B732ABD" w14:textId="30015CD9" w:rsidR="004A751A" w:rsidRPr="00FE7BC1" w:rsidRDefault="004A751A" w:rsidP="004A75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E7BC1"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Типичными нарушениями в у</w:t>
      </w:r>
      <w:r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чреждения</w:t>
      </w:r>
      <w:r w:rsidR="00FE7BC1"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образования </w:t>
      </w:r>
      <w:r w:rsidR="00FE7BC1"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являются</w:t>
      </w:r>
      <w:r w:rsidRPr="00FE7BC1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C3BA08E" w14:textId="4879DC91" w:rsidR="004A751A" w:rsidRPr="00FE7BC1" w:rsidRDefault="004A751A" w:rsidP="004A751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части материально-технической базы учреждений образования в 5,2% случаев от выявленных нарушений от числа охваченных надзорными мероприятиями объектов (ремонта учебных помещений с отделкой </w:t>
      </w:r>
      <w:r w:rsidR="00FE7BC1" w:rsidRPr="00FE7BC1">
        <w:rPr>
          <w:rFonts w:ascii="Times New Roman" w:hAnsi="Times New Roman" w:cs="Times New Roman"/>
          <w:sz w:val="28"/>
          <w:szCs w:val="28"/>
          <w:lang w:val="ru-RU"/>
        </w:rPr>
        <w:t>стен,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 допускающих влажную обработку (мытьё) и дезинфекцию, приобретение новой ученической мебели, и т.д);  </w:t>
      </w:r>
    </w:p>
    <w:p w14:paraId="668B1FDB" w14:textId="77777777" w:rsidR="004A751A" w:rsidRPr="00FE7BC1" w:rsidRDefault="004A751A" w:rsidP="004A75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По организации питания детей в учреждениях образования: выявлены нарушения в части качества питания в 3,2 % случаев от выявленных нарушений от числа охваченных надзорными мероприятиями объектов (не выполнение примерного двухнедельного меню, нарушение санитарно-эпидемиологического режима на пищеблоке).</w:t>
      </w:r>
    </w:p>
    <w:p w14:paraId="0251FE36" w14:textId="3894AE1F" w:rsidR="009E1D3E" w:rsidRPr="00FE7BC1" w:rsidRDefault="00FE7BC1" w:rsidP="004A751A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Типичными нарушениями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бъект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общественного питания, торгов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ых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ов 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 обращении продукции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E921571" w14:textId="77777777" w:rsidR="009E1D3E" w:rsidRPr="00FE7BC1" w:rsidRDefault="009E1D3E" w:rsidP="004A75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В части содержания торгового и производственного оборудования и инвентаря – 32,3% от числа охваченных надзорными мероприятиями объектов. </w:t>
      </w:r>
    </w:p>
    <w:p w14:paraId="654D4FE4" w14:textId="77777777" w:rsidR="009E1D3E" w:rsidRPr="00FE7BC1" w:rsidRDefault="009E1D3E" w:rsidP="004A75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проведения производственного контроля – 100,0% от числа охваченных надзорными мероприятиями объектов.</w:t>
      </w:r>
    </w:p>
    <w:p w14:paraId="61FEC561" w14:textId="77777777" w:rsidR="009E1D3E" w:rsidRPr="00FE7BC1" w:rsidRDefault="009E1D3E" w:rsidP="004A75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пищевой продукции с истекшим сроком годности – 19,0% от числа охваченных надзорными мероприятиями объектов. </w:t>
      </w:r>
    </w:p>
    <w:p w14:paraId="05E6F521" w14:textId="77777777" w:rsidR="004A751A" w:rsidRPr="00FE7BC1" w:rsidRDefault="009E1D3E" w:rsidP="004A751A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Реализация пищевой продукции без маркировки – 9%</w:t>
      </w:r>
      <w:r w:rsidRPr="00FE7BC1">
        <w:rPr>
          <w:sz w:val="28"/>
          <w:szCs w:val="28"/>
          <w:lang w:val="ru-RU"/>
        </w:rPr>
        <w:t xml:space="preserve"> 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t>от числа охваченных надзорными мероприятиями объектов.</w:t>
      </w:r>
    </w:p>
    <w:p w14:paraId="0856B321" w14:textId="04DF4630" w:rsidR="009E1D3E" w:rsidRPr="00FE7BC1" w:rsidRDefault="00FE7BC1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Типичными нарушениями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бъект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агропромышленного комплекса и объект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ах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промышленности, деятельность которых потенциально опасна для населения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являются</w:t>
      </w:r>
      <w:r w:rsidR="009E1D3E" w:rsidRPr="00FE7BC1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122BF0D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В части содержания производственной и прилегающей территории – 6% от числа охваченных надзорными мероприятиями объектов (несвоевременное проведение уборки территории, неупорядоченное хранение металлолома и </w:t>
      </w:r>
      <w:r w:rsidRPr="00FE7BC1">
        <w:rPr>
          <w:rFonts w:ascii="Times New Roman" w:hAnsi="Times New Roman" w:cs="Times New Roman"/>
          <w:sz w:val="28"/>
          <w:szCs w:val="28"/>
          <w:lang w:val="ru-RU"/>
        </w:rPr>
        <w:lastRenderedPageBreak/>
        <w:t>крупногабаритных отходов (отработанных шин), неудовлетворительное содержание контейнерных площадок и др.);</w:t>
      </w:r>
    </w:p>
    <w:p w14:paraId="2D0802D5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содержания производственных и санитарно-бытовых помещений – 26,3% от числа охваченных надзорными мероприятиями объектов;</w:t>
      </w:r>
    </w:p>
    <w:p w14:paraId="27616632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проведения производственного контроля – 100% от числа охваченных надзорными мероприятиями объектов;</w:t>
      </w:r>
    </w:p>
    <w:p w14:paraId="5E9A4FB6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Обеспеченности медицинскими аптечками и их укомплектованности – 4,5% от числа охваченных надзорными мероприятиями объектов.</w:t>
      </w:r>
    </w:p>
    <w:p w14:paraId="60F0DC82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прохождения санитарно-гигиенической экспертизы – 21% от числа охваченных надзорными мероприятиями объектов.</w:t>
      </w:r>
    </w:p>
    <w:p w14:paraId="1348523A" w14:textId="1746D4A2" w:rsidR="009E1D3E" w:rsidRPr="00FE7BC1" w:rsidRDefault="00FE7BC1" w:rsidP="009E1D3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Типичными нарушениями в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части у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слови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труда работающих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8873D3B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проведения производственного контроля – 100% от числа охваченных надзорными мероприятиями.</w:t>
      </w:r>
    </w:p>
    <w:p w14:paraId="5744E92F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организации производственного лабораторного контроля факторов производственной среды – 5,2 % от числа охваченных надзорными мероприятиями.</w:t>
      </w:r>
    </w:p>
    <w:p w14:paraId="09B2875F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В части обеспечения и укомплектованности аптечками –8,2% от числа охваченных надзорными мероприятиями объектов.</w:t>
      </w:r>
    </w:p>
    <w:p w14:paraId="3577E1B3" w14:textId="078100D2" w:rsidR="009E1D3E" w:rsidRPr="00FE7BC1" w:rsidRDefault="00FE7BC1" w:rsidP="009E1D3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Типичными нарушениями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 т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ерритории населенных пунктов и организаций</w:t>
      </w:r>
      <w:r w:rsidR="009E1D3E"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являются</w:t>
      </w:r>
      <w:r w:rsidR="009E1D3E" w:rsidRPr="00FE7BC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531A5AF4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 xml:space="preserve">По санитарному содержанию общедоступных территорий населенных пунктов и организаций в 56% случаев от числа охваченных надзорными мероприятиями (несвоевременное скашивание и удаление сорных растений, замусоренность ТКО и ТБО и др.); </w:t>
      </w:r>
    </w:p>
    <w:p w14:paraId="3520350F" w14:textId="77777777" w:rsidR="009E1D3E" w:rsidRPr="00FE7BC1" w:rsidRDefault="009E1D3E" w:rsidP="009E1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7BC1">
        <w:rPr>
          <w:rFonts w:ascii="Times New Roman" w:hAnsi="Times New Roman" w:cs="Times New Roman"/>
          <w:sz w:val="28"/>
          <w:szCs w:val="28"/>
          <w:lang w:val="ru-RU"/>
        </w:rPr>
        <w:t>По оборудованию и содержанию контейнерных площадок для сбора и временного хранения отходов в 90 % случаев от выявленных нарушений.</w:t>
      </w:r>
    </w:p>
    <w:sectPr w:rsidR="009E1D3E" w:rsidRPr="00FE7B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AA"/>
    <w:rsid w:val="002F40C0"/>
    <w:rsid w:val="004A751A"/>
    <w:rsid w:val="00693FAB"/>
    <w:rsid w:val="009E1D3E"/>
    <w:rsid w:val="00A475DA"/>
    <w:rsid w:val="00D529AA"/>
    <w:rsid w:val="00F53365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FD26"/>
  <w15:chartTrackingRefBased/>
  <w15:docId w15:val="{AB20E5EE-E04C-4763-BE75-B640F58E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2026-05-12T07:56:00Z</dcterms:created>
  <dcterms:modified xsi:type="dcterms:W3CDTF">2026-05-12T08:47:00Z</dcterms:modified>
</cp:coreProperties>
</file>